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8209A" w14:textId="2223BB63" w:rsidR="00440040" w:rsidRDefault="00440040" w:rsidP="00440040">
      <w:pPr>
        <w:jc w:val="center"/>
        <w:rPr>
          <w:b/>
          <w:bCs/>
        </w:rPr>
      </w:pPr>
      <w:r>
        <w:rPr>
          <w:b/>
          <w:bCs/>
        </w:rPr>
        <w:t>ASCC Themes II Subcommittee</w:t>
      </w:r>
    </w:p>
    <w:p w14:paraId="3E88B91C" w14:textId="13B23247" w:rsidR="00440040" w:rsidRDefault="00B81B48" w:rsidP="00440040">
      <w:pPr>
        <w:jc w:val="center"/>
      </w:pPr>
      <w:r>
        <w:t>A</w:t>
      </w:r>
      <w:r w:rsidR="00B94A32">
        <w:t>pproved</w:t>
      </w:r>
      <w:r w:rsidR="00440040">
        <w:t xml:space="preserve"> Minutes</w:t>
      </w:r>
    </w:p>
    <w:p w14:paraId="77B6BF91" w14:textId="03C3F129" w:rsidR="00440040" w:rsidRDefault="00440040" w:rsidP="00440040">
      <w:r>
        <w:t>Thursday, August 21</w:t>
      </w:r>
      <w:r w:rsidRPr="00440040">
        <w:rPr>
          <w:vertAlign w:val="superscript"/>
        </w:rPr>
        <w:t>st</w:t>
      </w:r>
      <w:r>
        <w:t xml:space="preserve">, </w:t>
      </w:r>
      <w:proofErr w:type="gramStart"/>
      <w:r>
        <w:t>2025</w:t>
      </w:r>
      <w:proofErr w:type="gramEnd"/>
      <w:r>
        <w:tab/>
      </w:r>
      <w:r>
        <w:tab/>
      </w:r>
      <w:r>
        <w:tab/>
      </w:r>
      <w:r>
        <w:tab/>
      </w:r>
      <w:r>
        <w:tab/>
      </w:r>
      <w:r>
        <w:tab/>
      </w:r>
      <w:r>
        <w:tab/>
        <w:t xml:space="preserve">       2:15PM – 3:45PM</w:t>
      </w:r>
    </w:p>
    <w:p w14:paraId="2B836B45" w14:textId="03DFF48F" w:rsidR="00440040" w:rsidRDefault="00440040" w:rsidP="00440040">
      <w:r>
        <w:t>Hagerty 255</w:t>
      </w:r>
    </w:p>
    <w:p w14:paraId="75105C04" w14:textId="77777777" w:rsidR="00440040" w:rsidRDefault="00440040" w:rsidP="00440040"/>
    <w:p w14:paraId="162928DA" w14:textId="4BFE6E9C" w:rsidR="00440040" w:rsidRDefault="00440040" w:rsidP="00440040">
      <w:r>
        <w:rPr>
          <w:b/>
          <w:bCs/>
        </w:rPr>
        <w:t xml:space="preserve">Attendees: </w:t>
      </w:r>
      <w:r>
        <w:t xml:space="preserve">Conroy, Cravens-Brown, Daly, Gregoire, Hilty, Hunter, Nathanson, </w:t>
      </w:r>
      <w:r w:rsidRPr="00440040">
        <w:t>Sø</w:t>
      </w:r>
      <w:r>
        <w:t>land, Steele, Vankeerbergen</w:t>
      </w:r>
    </w:p>
    <w:p w14:paraId="6D07F5F0" w14:textId="77777777" w:rsidR="00440040" w:rsidRDefault="00440040" w:rsidP="00440040"/>
    <w:p w14:paraId="0642AAFE" w14:textId="7FCFB7CB" w:rsidR="00440040" w:rsidRDefault="00440040" w:rsidP="00440040">
      <w:pPr>
        <w:pStyle w:val="ListParagraph"/>
        <w:numPr>
          <w:ilvl w:val="0"/>
          <w:numId w:val="1"/>
        </w:numPr>
      </w:pPr>
      <w:r>
        <w:t>Welcome and Introductions</w:t>
      </w:r>
    </w:p>
    <w:p w14:paraId="2A2FFCD6" w14:textId="650CBA02" w:rsidR="00440040" w:rsidRDefault="00440040" w:rsidP="00440040">
      <w:pPr>
        <w:pStyle w:val="ListParagraph"/>
        <w:numPr>
          <w:ilvl w:val="0"/>
          <w:numId w:val="1"/>
        </w:numPr>
      </w:pPr>
      <w:r>
        <w:t xml:space="preserve">Overview of the Work of the Subcommittee (B. </w:t>
      </w:r>
      <w:r w:rsidRPr="00440040">
        <w:t>Søland</w:t>
      </w:r>
      <w:r>
        <w:t xml:space="preserve"> &amp; B. Vankeerbergen) </w:t>
      </w:r>
    </w:p>
    <w:p w14:paraId="66AC2F86" w14:textId="5E071CE3" w:rsidR="00440040" w:rsidRDefault="00440040" w:rsidP="00440040">
      <w:pPr>
        <w:pStyle w:val="ListParagraph"/>
        <w:numPr>
          <w:ilvl w:val="0"/>
          <w:numId w:val="1"/>
        </w:numPr>
      </w:pPr>
      <w:r>
        <w:t>Approval of 05/02/2025 Minutes</w:t>
      </w:r>
    </w:p>
    <w:p w14:paraId="6A9E5E1D" w14:textId="0C0F8403" w:rsidR="00440040" w:rsidRDefault="00440040" w:rsidP="00440040">
      <w:pPr>
        <w:pStyle w:val="ListParagraph"/>
        <w:numPr>
          <w:ilvl w:val="1"/>
          <w:numId w:val="1"/>
        </w:numPr>
      </w:pPr>
      <w:r>
        <w:t xml:space="preserve">Cravens-Brown, Gregoire, </w:t>
      </w:r>
      <w:r>
        <w:rPr>
          <w:b/>
          <w:bCs/>
        </w:rPr>
        <w:t xml:space="preserve">approved </w:t>
      </w:r>
      <w:r>
        <w:t xml:space="preserve">with </w:t>
      </w:r>
      <w:r>
        <w:rPr>
          <w:b/>
          <w:bCs/>
        </w:rPr>
        <w:t xml:space="preserve">two abstentions </w:t>
      </w:r>
    </w:p>
    <w:p w14:paraId="4DBF60DC" w14:textId="2634BFCF" w:rsidR="00440040" w:rsidRDefault="00440040" w:rsidP="00440040">
      <w:pPr>
        <w:pStyle w:val="ListParagraph"/>
        <w:numPr>
          <w:ilvl w:val="0"/>
          <w:numId w:val="1"/>
        </w:numPr>
      </w:pPr>
      <w:r>
        <w:t xml:space="preserve">WGSS 4520 (existing course with GEL Diversity – Social Diversity in the U.S. &amp; previously approved for 100% DL; requesting to drop GEL status and add GEN Theme: Citizenship for a Diverse and Just World) </w:t>
      </w:r>
    </w:p>
    <w:p w14:paraId="6D013CC3" w14:textId="0957733C" w:rsidR="00440040" w:rsidRPr="00440040" w:rsidRDefault="00440040" w:rsidP="00440040">
      <w:pPr>
        <w:pStyle w:val="ListParagraph"/>
        <w:numPr>
          <w:ilvl w:val="1"/>
          <w:numId w:val="1"/>
        </w:numPr>
      </w:pPr>
      <w:r>
        <w:rPr>
          <w:b/>
          <w:bCs/>
        </w:rPr>
        <w:t xml:space="preserve">The Subcommittee ask that </w:t>
      </w:r>
      <w:r w:rsidR="00A6618F">
        <w:rPr>
          <w:b/>
          <w:bCs/>
        </w:rPr>
        <w:t>the actual word “</w:t>
      </w:r>
      <w:r>
        <w:rPr>
          <w:b/>
          <w:bCs/>
        </w:rPr>
        <w:t>citizenship</w:t>
      </w:r>
      <w:r w:rsidR="00A6618F">
        <w:rPr>
          <w:b/>
          <w:bCs/>
        </w:rPr>
        <w:t>”</w:t>
      </w:r>
      <w:r>
        <w:rPr>
          <w:b/>
          <w:bCs/>
        </w:rPr>
        <w:t xml:space="preserve"> be added to the course description in both the syllabus (page 1) and the curriculum.osu.edu</w:t>
      </w:r>
      <w:r w:rsidR="0030106E">
        <w:rPr>
          <w:b/>
          <w:bCs/>
        </w:rPr>
        <w:t xml:space="preserve"> form</w:t>
      </w:r>
      <w:r>
        <w:rPr>
          <w:b/>
          <w:bCs/>
        </w:rPr>
        <w:t xml:space="preserve"> to further ground the course within the GEN Theme category</w:t>
      </w:r>
      <w:r w:rsidR="00C06086">
        <w:rPr>
          <w:b/>
          <w:bCs/>
        </w:rPr>
        <w:t xml:space="preserve"> and signal clearly to students they will be engaging with these concepts</w:t>
      </w:r>
      <w:r>
        <w:rPr>
          <w:b/>
          <w:bCs/>
        </w:rPr>
        <w:t xml:space="preserve">. </w:t>
      </w:r>
    </w:p>
    <w:p w14:paraId="49BDED3C" w14:textId="1DEDBC11" w:rsidR="00440040" w:rsidRPr="005E77AF" w:rsidRDefault="00440040" w:rsidP="00440040">
      <w:pPr>
        <w:pStyle w:val="ListParagraph"/>
        <w:numPr>
          <w:ilvl w:val="1"/>
          <w:numId w:val="1"/>
        </w:numPr>
      </w:pPr>
      <w:r>
        <w:rPr>
          <w:b/>
          <w:bCs/>
        </w:rPr>
        <w:t>The Subcommittee</w:t>
      </w:r>
      <w:r w:rsidR="005E77AF">
        <w:rPr>
          <w:b/>
          <w:bCs/>
        </w:rPr>
        <w:t xml:space="preserve"> asks that, under the Individual Paper assignment description (syllabus pages 7-8), the sentence, “The analyses that will emerge from the Individual Paper should both demonstrate the range of perspectives on activism, citizenship, and how those are informed across various contexts, as well as identify and apply the knowledge of an informed, global citizen” be changed to </w:t>
      </w:r>
      <w:r w:rsidR="00C06086">
        <w:rPr>
          <w:b/>
          <w:bCs/>
        </w:rPr>
        <w:t xml:space="preserve">state “must demonstrate the range…” instead of “should demonstrate the range…”. </w:t>
      </w:r>
      <w:r w:rsidR="005E77AF">
        <w:rPr>
          <w:b/>
          <w:bCs/>
        </w:rPr>
        <w:t xml:space="preserve">They ask for this small adjustment so that the final paper, which is a substantial portion (30%) of a student’s final grade, is grounded in the concept of citizenship. </w:t>
      </w:r>
    </w:p>
    <w:p w14:paraId="39EDB5F2" w14:textId="5BB85537" w:rsidR="005E77AF" w:rsidRPr="005B64F2" w:rsidRDefault="005E77AF" w:rsidP="00440040">
      <w:pPr>
        <w:pStyle w:val="ListParagraph"/>
        <w:numPr>
          <w:ilvl w:val="1"/>
          <w:numId w:val="1"/>
        </w:numPr>
      </w:pPr>
      <w:r>
        <w:rPr>
          <w:b/>
          <w:bCs/>
        </w:rPr>
        <w:t xml:space="preserve">The Subcommittee noted that within the curriculum form on curriculum.osu.edu, the department has removed the legacy General Education (GEL) category this course was previously approved within. However, in the syllabus, the GEL language still appears (syllabus page 2). They would like the department to clarify if they would like to remove </w:t>
      </w:r>
      <w:r>
        <w:rPr>
          <w:b/>
          <w:bCs/>
        </w:rPr>
        <w:lastRenderedPageBreak/>
        <w:t xml:space="preserve">the GEL category </w:t>
      </w:r>
      <w:r w:rsidR="005B64F2">
        <w:rPr>
          <w:b/>
          <w:bCs/>
        </w:rPr>
        <w:t xml:space="preserve">status entirely </w:t>
      </w:r>
      <w:r>
        <w:rPr>
          <w:b/>
          <w:bCs/>
        </w:rPr>
        <w:t xml:space="preserve">or if they would prefer to remove the language from the syllabus </w:t>
      </w:r>
      <w:proofErr w:type="gramStart"/>
      <w:r>
        <w:rPr>
          <w:b/>
          <w:bCs/>
        </w:rPr>
        <w:t>in order to</w:t>
      </w:r>
      <w:proofErr w:type="gramEnd"/>
      <w:r>
        <w:rPr>
          <w:b/>
          <w:bCs/>
        </w:rPr>
        <w:t xml:space="preserve"> remain consistent. </w:t>
      </w:r>
    </w:p>
    <w:p w14:paraId="3D319A45" w14:textId="77777777" w:rsidR="005B64F2" w:rsidRPr="009411A3" w:rsidRDefault="005B64F2" w:rsidP="005B64F2">
      <w:pPr>
        <w:pStyle w:val="ListParagraph"/>
        <w:numPr>
          <w:ilvl w:val="1"/>
          <w:numId w:val="1"/>
        </w:numPr>
      </w:pPr>
      <w:r>
        <w:rPr>
          <w:b/>
          <w:bCs/>
        </w:rPr>
        <w:t>As of June 27</w:t>
      </w:r>
      <w:r w:rsidRPr="00771E83">
        <w:rPr>
          <w:b/>
          <w:bCs/>
          <w:vertAlign w:val="superscript"/>
        </w:rPr>
        <w:t>th</w:t>
      </w:r>
      <w:r>
        <w:rPr>
          <w:b/>
          <w:bCs/>
        </w:rPr>
        <w:t xml:space="preserve">, 2025, all syllabi must have a standardized statement on intellectual diversity. This new statement may be found on the </w:t>
      </w:r>
      <w:hyperlink r:id="rId5" w:history="1">
        <w:r w:rsidRPr="00771E83">
          <w:rPr>
            <w:rStyle w:val="Hyperlink"/>
            <w:b/>
            <w:bCs/>
          </w:rPr>
          <w:t>ASC Curriculum and Assessment Services website</w:t>
        </w:r>
      </w:hyperlink>
      <w:r>
        <w:rPr>
          <w:b/>
          <w:bCs/>
        </w:rPr>
        <w:t xml:space="preserve"> in an easy to copy-and-paste format. </w:t>
      </w:r>
    </w:p>
    <w:p w14:paraId="6B6529F6" w14:textId="478F0DFA" w:rsidR="009411A3" w:rsidRPr="00771E83" w:rsidRDefault="009411A3" w:rsidP="005B64F2">
      <w:pPr>
        <w:pStyle w:val="ListParagraph"/>
        <w:numPr>
          <w:ilvl w:val="1"/>
          <w:numId w:val="1"/>
        </w:numPr>
      </w:pPr>
      <w:r>
        <w:rPr>
          <w:b/>
          <w:bCs/>
        </w:rPr>
        <w:t xml:space="preserve">The Subcommittee asks that a cover letter be provided that details all changes made </w:t>
      </w:r>
      <w:proofErr w:type="gramStart"/>
      <w:r>
        <w:rPr>
          <w:b/>
          <w:bCs/>
        </w:rPr>
        <w:t>as a result of</w:t>
      </w:r>
      <w:proofErr w:type="gramEnd"/>
      <w:r>
        <w:rPr>
          <w:b/>
          <w:bCs/>
        </w:rPr>
        <w:t xml:space="preserve"> their feedback. </w:t>
      </w:r>
    </w:p>
    <w:p w14:paraId="1925BD2E" w14:textId="57AB4306" w:rsidR="005B64F2" w:rsidRPr="005B64F2" w:rsidRDefault="005B64F2" w:rsidP="00440040">
      <w:pPr>
        <w:pStyle w:val="ListParagraph"/>
        <w:numPr>
          <w:ilvl w:val="1"/>
          <w:numId w:val="1"/>
        </w:numPr>
      </w:pPr>
      <w:r>
        <w:rPr>
          <w:i/>
          <w:iCs/>
        </w:rPr>
        <w:t xml:space="preserve">The Subcommittee kindly notes that, on page 6 of the syllabus, underneath the Participation assignment description, there is a letter grade of “F”. Ohio State does not award the letter grade of “F” and instead awards the letter grade of “E”. </w:t>
      </w:r>
    </w:p>
    <w:p w14:paraId="5A055D97" w14:textId="4454995D" w:rsidR="005B64F2" w:rsidRPr="005B64F2" w:rsidRDefault="005B64F2" w:rsidP="005B64F2">
      <w:pPr>
        <w:pStyle w:val="ListParagraph"/>
        <w:numPr>
          <w:ilvl w:val="1"/>
          <w:numId w:val="1"/>
        </w:numPr>
        <w:rPr>
          <w:i/>
          <w:iCs/>
        </w:rPr>
      </w:pPr>
      <w:r w:rsidRPr="005B64F2">
        <w:rPr>
          <w:i/>
          <w:iCs/>
        </w:rPr>
        <w:t xml:space="preserve">The Subcommittee recommends removing the Diversity Statement (as found on page 11 of the syllabus) and the Title IX statement (as found on page 10 of the syllabus) and replacing </w:t>
      </w:r>
      <w:r w:rsidR="0053468B">
        <w:rPr>
          <w:i/>
          <w:iCs/>
        </w:rPr>
        <w:t>these</w:t>
      </w:r>
      <w:r w:rsidRPr="005B64F2">
        <w:rPr>
          <w:i/>
          <w:iCs/>
        </w:rPr>
        <w:t xml:space="preserve"> with the new standardized language on creating an environment free from harassment, discrimination, and sexual misconduct. The Diversity and Title IX statements have been sunset in favor of this statement. You may find the statement on the </w:t>
      </w:r>
      <w:hyperlink r:id="rId6" w:history="1">
        <w:r w:rsidRPr="005B64F2">
          <w:rPr>
            <w:rStyle w:val="Hyperlink"/>
            <w:i/>
            <w:iCs/>
          </w:rPr>
          <w:t>ASC Curriculum and Assessment Services website</w:t>
        </w:r>
      </w:hyperlink>
      <w:r w:rsidRPr="005B64F2">
        <w:rPr>
          <w:i/>
          <w:iCs/>
        </w:rPr>
        <w:t xml:space="preserve">. </w:t>
      </w:r>
    </w:p>
    <w:p w14:paraId="5C768F3B" w14:textId="77777777" w:rsidR="002D3E97" w:rsidRPr="002D3E97" w:rsidRDefault="00C06086" w:rsidP="00440040">
      <w:pPr>
        <w:pStyle w:val="ListParagraph"/>
        <w:numPr>
          <w:ilvl w:val="1"/>
          <w:numId w:val="1"/>
        </w:numPr>
      </w:pPr>
      <w:r w:rsidRPr="00C06086">
        <w:rPr>
          <w:i/>
          <w:iCs/>
        </w:rPr>
        <w:t>The Subcommittee notes the inclusion of a Land Acknowledgment on p</w:t>
      </w:r>
      <w:r>
        <w:rPr>
          <w:i/>
          <w:iCs/>
        </w:rPr>
        <w:t>age 11</w:t>
      </w:r>
      <w:r w:rsidRPr="00C06086">
        <w:rPr>
          <w:i/>
          <w:iCs/>
        </w:rPr>
        <w:t xml:space="preserve"> of the syllabus. As of </w:t>
      </w:r>
      <w:r>
        <w:rPr>
          <w:i/>
          <w:iCs/>
        </w:rPr>
        <w:t>June 27</w:t>
      </w:r>
      <w:r w:rsidRPr="00B94A32">
        <w:rPr>
          <w:i/>
          <w:iCs/>
          <w:vertAlign w:val="superscript"/>
        </w:rPr>
        <w:t>th</w:t>
      </w:r>
      <w:r>
        <w:rPr>
          <w:i/>
          <w:iCs/>
        </w:rPr>
        <w:t>, 2025</w:t>
      </w:r>
      <w:r w:rsidRPr="00C06086">
        <w:rPr>
          <w:i/>
          <w:iCs/>
        </w:rPr>
        <w:t xml:space="preserve">, Land Acknowledgments are no longer permissible on official university documents (including most syllabi) per the university’s SB1 Compliance website. The course instructor(s) should consult with their TIU director/chair regarding </w:t>
      </w:r>
      <w:proofErr w:type="gramStart"/>
      <w:r w:rsidRPr="00C06086">
        <w:rPr>
          <w:i/>
          <w:iCs/>
        </w:rPr>
        <w:t>whether or not</w:t>
      </w:r>
      <w:proofErr w:type="gramEnd"/>
      <w:r w:rsidRPr="00C06086">
        <w:rPr>
          <w:i/>
          <w:iCs/>
        </w:rPr>
        <w:t xml:space="preserve"> this statement may be included within the syllabus.</w:t>
      </w:r>
    </w:p>
    <w:p w14:paraId="3BE57337" w14:textId="45AA4870" w:rsidR="005B64F2" w:rsidRDefault="005B64F2" w:rsidP="002D3E97">
      <w:pPr>
        <w:pStyle w:val="ListParagraph"/>
        <w:numPr>
          <w:ilvl w:val="1"/>
          <w:numId w:val="1"/>
        </w:numPr>
      </w:pPr>
      <w:r>
        <w:t xml:space="preserve">Hunter, Cravens-Brown, </w:t>
      </w:r>
      <w:r w:rsidRPr="002D3E97">
        <w:rPr>
          <w:b/>
          <w:bCs/>
        </w:rPr>
        <w:t xml:space="preserve">unanimously approved </w:t>
      </w:r>
      <w:r>
        <w:t xml:space="preserve">with </w:t>
      </w:r>
      <w:r w:rsidRPr="002D3E97">
        <w:rPr>
          <w:b/>
          <w:bCs/>
        </w:rPr>
        <w:t>f</w:t>
      </w:r>
      <w:r w:rsidR="0030106E" w:rsidRPr="002D3E97">
        <w:rPr>
          <w:b/>
          <w:bCs/>
        </w:rPr>
        <w:t>ive</w:t>
      </w:r>
      <w:r w:rsidRPr="002D3E97">
        <w:rPr>
          <w:b/>
          <w:bCs/>
        </w:rPr>
        <w:t xml:space="preserve"> contingencies </w:t>
      </w:r>
      <w:r>
        <w:t xml:space="preserve">(in bold above) and </w:t>
      </w:r>
      <w:r w:rsidRPr="002D3E97">
        <w:rPr>
          <w:i/>
          <w:iCs/>
        </w:rPr>
        <w:t xml:space="preserve">three recommendations </w:t>
      </w:r>
      <w:r>
        <w:t xml:space="preserve">(in italics above) </w:t>
      </w:r>
    </w:p>
    <w:p w14:paraId="1285DC84" w14:textId="2DD3101B" w:rsidR="005B64F2" w:rsidRDefault="005B64F2" w:rsidP="005B64F2">
      <w:pPr>
        <w:pStyle w:val="ListParagraph"/>
        <w:numPr>
          <w:ilvl w:val="0"/>
          <w:numId w:val="1"/>
        </w:numPr>
      </w:pPr>
      <w:r>
        <w:t xml:space="preserve">WGSS 3370 (existing course with GEL Social Diversity in the U.S. &amp; previously approved for 100% DL; requesting to drop GEL category and add GEN Theme: Citizenship for a Diverse and Just World) </w:t>
      </w:r>
    </w:p>
    <w:p w14:paraId="38DF6461" w14:textId="77777777" w:rsidR="005B64F2" w:rsidRPr="00771E83" w:rsidRDefault="005B64F2" w:rsidP="005B64F2">
      <w:pPr>
        <w:pStyle w:val="ListParagraph"/>
        <w:numPr>
          <w:ilvl w:val="1"/>
          <w:numId w:val="1"/>
        </w:numPr>
      </w:pPr>
      <w:r>
        <w:rPr>
          <w:b/>
          <w:bCs/>
        </w:rPr>
        <w:t>As of June 27</w:t>
      </w:r>
      <w:r w:rsidRPr="00771E83">
        <w:rPr>
          <w:b/>
          <w:bCs/>
          <w:vertAlign w:val="superscript"/>
        </w:rPr>
        <w:t>th</w:t>
      </w:r>
      <w:r>
        <w:rPr>
          <w:b/>
          <w:bCs/>
        </w:rPr>
        <w:t xml:space="preserve">, 2025, all syllabi must have a standardized statement on intellectual diversity. This new statement may be found on the </w:t>
      </w:r>
      <w:hyperlink r:id="rId7" w:history="1">
        <w:r w:rsidRPr="00771E83">
          <w:rPr>
            <w:rStyle w:val="Hyperlink"/>
            <w:b/>
            <w:bCs/>
          </w:rPr>
          <w:t>ASC Curriculum and Assessment Services website</w:t>
        </w:r>
      </w:hyperlink>
      <w:r>
        <w:rPr>
          <w:b/>
          <w:bCs/>
        </w:rPr>
        <w:t xml:space="preserve"> in an easy to copy-and-paste format. </w:t>
      </w:r>
    </w:p>
    <w:p w14:paraId="2EBA7F65" w14:textId="074F3627" w:rsidR="005B64F2" w:rsidRPr="009411A3" w:rsidRDefault="005B64F2" w:rsidP="005B64F2">
      <w:pPr>
        <w:pStyle w:val="ListParagraph"/>
        <w:numPr>
          <w:ilvl w:val="1"/>
          <w:numId w:val="1"/>
        </w:numPr>
      </w:pPr>
      <w:r>
        <w:rPr>
          <w:i/>
          <w:iCs/>
        </w:rPr>
        <w:t xml:space="preserve">The Subcommittee recommends clarifying which assignments are part of the “Participation” 30% of the final grade (as found on pages 8-9 of the syllabus). They believe the participation breakdown is 10% from attendance, 15% from </w:t>
      </w:r>
      <w:r>
        <w:rPr>
          <w:i/>
          <w:iCs/>
        </w:rPr>
        <w:lastRenderedPageBreak/>
        <w:t xml:space="preserve">the Write-Ups, and 5% from the “Hot Take” assignment, but found this to be confusing to deduce. </w:t>
      </w:r>
      <w:r w:rsidR="0053468B">
        <w:rPr>
          <w:i/>
          <w:iCs/>
        </w:rPr>
        <w:t xml:space="preserve">If it is the case that the “Hot Take” assignment is part of the Participation grade, it would be useful to visually display the name of the assignment on p. 11 the same way that Write-Ups and Attendance are written (non-bolded and underlined) instead of bolded and not underlined (like Participation, Reflection Papers </w:t>
      </w:r>
      <w:r w:rsidR="00B94A32">
        <w:rPr>
          <w:i/>
          <w:iCs/>
        </w:rPr>
        <w:t>etc.,</w:t>
      </w:r>
      <w:r w:rsidR="0053468B">
        <w:rPr>
          <w:i/>
          <w:iCs/>
        </w:rPr>
        <w:t xml:space="preserve"> are visually presented). </w:t>
      </w:r>
      <w:r w:rsidR="00E77285">
        <w:rPr>
          <w:i/>
          <w:iCs/>
        </w:rPr>
        <w:t xml:space="preserve">The reviewing faculty </w:t>
      </w:r>
      <w:r w:rsidR="0053468B">
        <w:rPr>
          <w:i/>
          <w:iCs/>
        </w:rPr>
        <w:t xml:space="preserve">also </w:t>
      </w:r>
      <w:r>
        <w:rPr>
          <w:i/>
          <w:iCs/>
        </w:rPr>
        <w:t>recommend adding th</w:t>
      </w:r>
      <w:r w:rsidR="0053468B">
        <w:rPr>
          <w:i/>
          <w:iCs/>
        </w:rPr>
        <w:t>e Participation</w:t>
      </w:r>
      <w:r>
        <w:rPr>
          <w:i/>
          <w:iCs/>
        </w:rPr>
        <w:t xml:space="preserve"> breakdown to either the description in the chart on page 8 or the circular chart on page 9</w:t>
      </w:r>
      <w:r w:rsidR="009411A3">
        <w:rPr>
          <w:i/>
          <w:iCs/>
        </w:rPr>
        <w:t xml:space="preserve"> to help </w:t>
      </w:r>
      <w:proofErr w:type="gramStart"/>
      <w:r w:rsidR="009411A3">
        <w:rPr>
          <w:i/>
          <w:iCs/>
        </w:rPr>
        <w:t>clarify for</w:t>
      </w:r>
      <w:proofErr w:type="gramEnd"/>
      <w:r w:rsidR="009411A3">
        <w:rPr>
          <w:i/>
          <w:iCs/>
        </w:rPr>
        <w:t xml:space="preserve"> students. </w:t>
      </w:r>
    </w:p>
    <w:p w14:paraId="5A08A061" w14:textId="5E20C256" w:rsidR="009411A3" w:rsidRPr="005B64F2" w:rsidRDefault="009411A3" w:rsidP="009411A3">
      <w:pPr>
        <w:pStyle w:val="ListParagraph"/>
        <w:numPr>
          <w:ilvl w:val="1"/>
          <w:numId w:val="1"/>
        </w:numPr>
        <w:rPr>
          <w:i/>
          <w:iCs/>
        </w:rPr>
      </w:pPr>
      <w:r w:rsidRPr="005B64F2">
        <w:rPr>
          <w:i/>
          <w:iCs/>
        </w:rPr>
        <w:t xml:space="preserve">The Subcommittee recommends </w:t>
      </w:r>
      <w:r w:rsidR="003439C3">
        <w:rPr>
          <w:i/>
          <w:iCs/>
        </w:rPr>
        <w:t xml:space="preserve">updating the syllabus statements to align with current institutional guidance. Per current recommendation, the </w:t>
      </w:r>
      <w:r w:rsidRPr="005B64F2">
        <w:rPr>
          <w:i/>
          <w:iCs/>
        </w:rPr>
        <w:t xml:space="preserve">Diversity Statement (as found on page </w:t>
      </w:r>
      <w:r>
        <w:rPr>
          <w:i/>
          <w:iCs/>
        </w:rPr>
        <w:t>18</w:t>
      </w:r>
      <w:r w:rsidRPr="005B64F2">
        <w:rPr>
          <w:i/>
          <w:iCs/>
        </w:rPr>
        <w:t xml:space="preserve"> of the syllabus) and the Title IX statement (as found on page 1</w:t>
      </w:r>
      <w:r>
        <w:rPr>
          <w:i/>
          <w:iCs/>
        </w:rPr>
        <w:t>6</w:t>
      </w:r>
      <w:r w:rsidRPr="005B64F2">
        <w:rPr>
          <w:i/>
          <w:iCs/>
        </w:rPr>
        <w:t xml:space="preserve"> of the syllabus) </w:t>
      </w:r>
      <w:r w:rsidR="003439C3">
        <w:rPr>
          <w:i/>
          <w:iCs/>
        </w:rPr>
        <w:t xml:space="preserve"> should be replaced </w:t>
      </w:r>
      <w:r w:rsidRPr="005B64F2">
        <w:rPr>
          <w:i/>
          <w:iCs/>
        </w:rPr>
        <w:t>with the new standardized language on creating an environment free from harassment, discrimination, and sexual misconduct</w:t>
      </w:r>
      <w:r w:rsidR="003439C3">
        <w:rPr>
          <w:i/>
          <w:iCs/>
        </w:rPr>
        <w:t xml:space="preserve">, provided </w:t>
      </w:r>
      <w:r w:rsidRPr="005B64F2">
        <w:rPr>
          <w:i/>
          <w:iCs/>
        </w:rPr>
        <w:t xml:space="preserve">on the </w:t>
      </w:r>
      <w:hyperlink r:id="rId8" w:history="1">
        <w:r w:rsidRPr="005B64F2">
          <w:rPr>
            <w:rStyle w:val="Hyperlink"/>
            <w:i/>
            <w:iCs/>
          </w:rPr>
          <w:t>ASC Curriculum and Assessment Services website</w:t>
        </w:r>
      </w:hyperlink>
      <w:r w:rsidRPr="005B64F2">
        <w:rPr>
          <w:i/>
          <w:iCs/>
        </w:rPr>
        <w:t xml:space="preserve">. </w:t>
      </w:r>
    </w:p>
    <w:p w14:paraId="55B11FED" w14:textId="26DB02CF" w:rsidR="009411A3" w:rsidRDefault="009411A3" w:rsidP="005B64F2">
      <w:pPr>
        <w:pStyle w:val="ListParagraph"/>
        <w:numPr>
          <w:ilvl w:val="1"/>
          <w:numId w:val="1"/>
        </w:numPr>
      </w:pPr>
      <w:r>
        <w:t xml:space="preserve">Gregoire, Conroy, </w:t>
      </w:r>
      <w:r>
        <w:rPr>
          <w:b/>
          <w:bCs/>
        </w:rPr>
        <w:t xml:space="preserve">unanimously approved </w:t>
      </w:r>
      <w:r>
        <w:t xml:space="preserve">with </w:t>
      </w:r>
      <w:r>
        <w:rPr>
          <w:b/>
          <w:bCs/>
        </w:rPr>
        <w:t xml:space="preserve">one contingency </w:t>
      </w:r>
      <w:r>
        <w:t xml:space="preserve">(in bold above) and </w:t>
      </w:r>
      <w:r>
        <w:rPr>
          <w:i/>
          <w:iCs/>
        </w:rPr>
        <w:t xml:space="preserve">two recommendations </w:t>
      </w:r>
      <w:r>
        <w:t xml:space="preserve">(in italics above) </w:t>
      </w:r>
    </w:p>
    <w:p w14:paraId="284E4271" w14:textId="3BD1C1D5" w:rsidR="009411A3" w:rsidRDefault="009411A3" w:rsidP="009411A3">
      <w:pPr>
        <w:pStyle w:val="ListParagraph"/>
        <w:numPr>
          <w:ilvl w:val="0"/>
          <w:numId w:val="1"/>
        </w:numPr>
      </w:pPr>
      <w:r>
        <w:t xml:space="preserve">English 3265 (new course already approved for 100% DL; requesting GEN Theme: Citizenship for a Diverse and Just World) </w:t>
      </w:r>
    </w:p>
    <w:p w14:paraId="649DD898" w14:textId="6406C0D5" w:rsidR="00C12D83" w:rsidRDefault="00C12D83" w:rsidP="009411A3">
      <w:pPr>
        <w:pStyle w:val="ListParagraph"/>
        <w:numPr>
          <w:ilvl w:val="1"/>
          <w:numId w:val="1"/>
        </w:numPr>
      </w:pPr>
      <w:r>
        <w:t xml:space="preserve">The Subcommittee notes that this is an excellent course that will be of interest to many students and commends the instructor on a unique approach to the topic. </w:t>
      </w:r>
    </w:p>
    <w:p w14:paraId="72B5C526" w14:textId="6E3FCCB4" w:rsidR="009411A3" w:rsidRDefault="009411A3" w:rsidP="009411A3">
      <w:pPr>
        <w:pStyle w:val="ListParagraph"/>
        <w:numPr>
          <w:ilvl w:val="1"/>
          <w:numId w:val="1"/>
        </w:numPr>
      </w:pPr>
      <w:r>
        <w:t xml:space="preserve">The Subcommittee would like to see the “Creature Casebook” assignment (as mentioned on page 7 of the syllabus in the “How your grade is calculated” chart) be broken down further, perhaps on a per week basis, to clarify to students that this </w:t>
      </w:r>
      <w:r w:rsidR="003439C3">
        <w:t>casebook contains multiple</w:t>
      </w:r>
      <w:r>
        <w:t xml:space="preserve"> assignments </w:t>
      </w:r>
      <w:r w:rsidR="003439C3">
        <w:t xml:space="preserve">due </w:t>
      </w:r>
      <w:r>
        <w:t xml:space="preserve">over the course of the semester and not a single assignment. </w:t>
      </w:r>
    </w:p>
    <w:p w14:paraId="2C9112A5" w14:textId="789135BE" w:rsidR="009411A3" w:rsidRDefault="009411A3" w:rsidP="009411A3">
      <w:pPr>
        <w:pStyle w:val="ListParagraph"/>
        <w:numPr>
          <w:ilvl w:val="1"/>
          <w:numId w:val="1"/>
        </w:numPr>
      </w:pPr>
      <w:r>
        <w:t xml:space="preserve">The Subcommittee would like to see additional information in the course syllabus </w:t>
      </w:r>
      <w:r w:rsidR="003439C3">
        <w:t xml:space="preserve">that explains </w:t>
      </w:r>
      <w:r>
        <w:t>how the “Creature Casebook” assignment will engage with ideas of citizenship, justice, and diversity</w:t>
      </w:r>
      <w:r w:rsidR="003439C3">
        <w:t xml:space="preserve"> and </w:t>
      </w:r>
      <w:r>
        <w:t xml:space="preserve">to see an example </w:t>
      </w:r>
      <w:r w:rsidR="003439C3">
        <w:t xml:space="preserve"> or two </w:t>
      </w:r>
      <w:r>
        <w:t xml:space="preserve">of the questions from this assignment package to evaluate how this assignment will assist students in meeting the </w:t>
      </w:r>
      <w:r w:rsidR="003439C3">
        <w:t xml:space="preserve"> ELOs of the</w:t>
      </w:r>
      <w:r w:rsidR="00AE6F5B">
        <w:t xml:space="preserve"> </w:t>
      </w:r>
      <w:r>
        <w:t xml:space="preserve">GEN Theme: Citizenship for a Diverse and Just World. </w:t>
      </w:r>
    </w:p>
    <w:p w14:paraId="1BAB1F6F" w14:textId="74A7A406" w:rsidR="009411A3" w:rsidRDefault="009411A3" w:rsidP="009411A3">
      <w:pPr>
        <w:pStyle w:val="ListParagraph"/>
        <w:numPr>
          <w:ilvl w:val="1"/>
          <w:numId w:val="1"/>
        </w:numPr>
      </w:pPr>
      <w:r>
        <w:t xml:space="preserve">The Subcommittee asks that </w:t>
      </w:r>
      <w:r w:rsidR="003439C3">
        <w:t>the syllabus highlight and make more explicit i</w:t>
      </w:r>
      <w:r>
        <w:t xml:space="preserve">deas of citizenship, justice, and diversity </w:t>
      </w:r>
      <w:r w:rsidR="003439C3">
        <w:t xml:space="preserve">in </w:t>
      </w:r>
      <w:proofErr w:type="gramStart"/>
      <w:r w:rsidR="003439C3">
        <w:t xml:space="preserve">the  </w:t>
      </w:r>
      <w:proofErr w:type="spellStart"/>
      <w:r>
        <w:t>the</w:t>
      </w:r>
      <w:proofErr w:type="spellEnd"/>
      <w:proofErr w:type="gramEnd"/>
      <w:r>
        <w:t xml:space="preserve"> assignment descriptions and the course calendar</w:t>
      </w:r>
      <w:r w:rsidR="003439C3">
        <w:t xml:space="preserve"> so that it is more obvious where the course </w:t>
      </w:r>
      <w:r>
        <w:t xml:space="preserve">is </w:t>
      </w:r>
      <w:r>
        <w:lastRenderedPageBreak/>
        <w:t xml:space="preserve">engaging </w:t>
      </w:r>
      <w:r w:rsidR="003439C3">
        <w:t xml:space="preserve">with </w:t>
      </w:r>
      <w:r>
        <w:t xml:space="preserve">these concepts. This will also benefit students so that they may better understand how they will fulfill the GEN Theme category ELOs. </w:t>
      </w:r>
    </w:p>
    <w:p w14:paraId="4F6D10C6" w14:textId="779A54D7" w:rsidR="009411A3" w:rsidRDefault="009411A3" w:rsidP="009411A3">
      <w:pPr>
        <w:pStyle w:val="ListParagraph"/>
        <w:numPr>
          <w:ilvl w:val="1"/>
          <w:numId w:val="1"/>
        </w:numPr>
      </w:pPr>
      <w:r>
        <w:t xml:space="preserve">The Subcommittee would like to </w:t>
      </w:r>
      <w:proofErr w:type="gramStart"/>
      <w:r>
        <w:t xml:space="preserve">see </w:t>
      </w:r>
      <w:r w:rsidR="003439C3">
        <w:t xml:space="preserve"> </w:t>
      </w:r>
      <w:r w:rsidR="00C06086">
        <w:t>a</w:t>
      </w:r>
      <w:proofErr w:type="gramEnd"/>
      <w:r w:rsidR="00C06086">
        <w:t xml:space="preserve"> </w:t>
      </w:r>
      <w:r w:rsidR="00B94A32">
        <w:t>few examples</w:t>
      </w:r>
      <w:r w:rsidR="003439C3">
        <w:t xml:space="preserve"> of the kind of prompt</w:t>
      </w:r>
      <w:r w:rsidR="00C06086">
        <w:t>s</w:t>
      </w:r>
      <w:r w:rsidR="003439C3">
        <w:t xml:space="preserve"> that will be integrated into the “Creature Casebook” to address </w:t>
      </w:r>
      <w:r>
        <w:t xml:space="preserve">GEN Theme ELO 2.2. </w:t>
      </w:r>
      <w:r w:rsidR="000B1354">
        <w:t xml:space="preserve">The </w:t>
      </w:r>
      <w:proofErr w:type="gramStart"/>
      <w:r w:rsidR="000B1354">
        <w:t>reviewing</w:t>
      </w:r>
      <w:proofErr w:type="gramEnd"/>
      <w:r w:rsidR="000B1354">
        <w:t xml:space="preserve"> faculty </w:t>
      </w:r>
      <w:r>
        <w:t xml:space="preserve">are unable to see where and how </w:t>
      </w:r>
      <w:r w:rsidR="000B1354">
        <w:t xml:space="preserve">in the course’s current format </w:t>
      </w:r>
      <w:r>
        <w:t xml:space="preserve">students will </w:t>
      </w:r>
      <w:proofErr w:type="gramStart"/>
      <w:r>
        <w:t>clearly self-</w:t>
      </w:r>
      <w:proofErr w:type="gramEnd"/>
      <w:r>
        <w:t xml:space="preserve">reflect </w:t>
      </w:r>
      <w:r w:rsidR="00C12D83">
        <w:t>on their experiences as a learner</w:t>
      </w:r>
      <w:r w:rsidR="00AE6F5B">
        <w:t xml:space="preserve"> and how they will be directed/encouraged to link that to CDJW outcomes</w:t>
      </w:r>
      <w:r w:rsidR="00C12D83">
        <w:t xml:space="preserve">. </w:t>
      </w:r>
    </w:p>
    <w:p w14:paraId="7F87F3C1" w14:textId="76C2557C" w:rsidR="00C12D83" w:rsidRPr="00C12D83" w:rsidRDefault="00C12D83" w:rsidP="00C12D83">
      <w:pPr>
        <w:pStyle w:val="ListParagraph"/>
        <w:numPr>
          <w:ilvl w:val="1"/>
          <w:numId w:val="1"/>
        </w:numPr>
      </w:pPr>
      <w:r w:rsidRPr="00C12D83">
        <w:t>As of June 27</w:t>
      </w:r>
      <w:r w:rsidRPr="00C12D83">
        <w:rPr>
          <w:vertAlign w:val="superscript"/>
        </w:rPr>
        <w:t>th</w:t>
      </w:r>
      <w:r w:rsidRPr="00C12D83">
        <w:t xml:space="preserve">, 2025, all syllabi must have a standardized statement on intellectual diversity. This new statement may be found on the </w:t>
      </w:r>
      <w:hyperlink r:id="rId9" w:history="1">
        <w:r w:rsidRPr="00C12D83">
          <w:rPr>
            <w:rStyle w:val="Hyperlink"/>
          </w:rPr>
          <w:t>ASC Curriculum and Assessment Services website</w:t>
        </w:r>
      </w:hyperlink>
      <w:r w:rsidRPr="00C12D83">
        <w:t xml:space="preserve"> in an easy to copy-and-paste format. </w:t>
      </w:r>
    </w:p>
    <w:p w14:paraId="61CE5BFF" w14:textId="1AE37DDE" w:rsidR="00C12D83" w:rsidRPr="00C12D83" w:rsidRDefault="00C12D83" w:rsidP="00C12D83">
      <w:pPr>
        <w:pStyle w:val="ListParagraph"/>
        <w:numPr>
          <w:ilvl w:val="1"/>
          <w:numId w:val="1"/>
        </w:numPr>
      </w:pPr>
      <w:r w:rsidRPr="00C12D83">
        <w:t xml:space="preserve">The Subcommittee recommends removing the Diversity Statement (as found on page 15 of the syllabus) and the Title IX statement (as found on page 15 of the syllabus) and replacing </w:t>
      </w:r>
      <w:r w:rsidR="000B1354">
        <w:t>these</w:t>
      </w:r>
      <w:r w:rsidRPr="00C12D83">
        <w:t xml:space="preserve"> with the new standardized language on creating an environment free from harassment, discrimination, and sexual misconduct. The Diversity and Title IX statements have been sunset in favor of this statement. You may find the statement on the </w:t>
      </w:r>
      <w:hyperlink r:id="rId10" w:history="1">
        <w:r w:rsidRPr="00C12D83">
          <w:rPr>
            <w:rStyle w:val="Hyperlink"/>
          </w:rPr>
          <w:t>ASC Curriculum and Assessment Services website</w:t>
        </w:r>
      </w:hyperlink>
      <w:r w:rsidRPr="00C12D83">
        <w:t xml:space="preserve">. </w:t>
      </w:r>
    </w:p>
    <w:p w14:paraId="3FD25F96" w14:textId="2713DADF" w:rsidR="00C12D83" w:rsidRPr="00C12D83" w:rsidRDefault="00C06086" w:rsidP="00C12D83">
      <w:pPr>
        <w:pStyle w:val="ListParagraph"/>
        <w:numPr>
          <w:ilvl w:val="1"/>
          <w:numId w:val="1"/>
        </w:numPr>
      </w:pPr>
      <w:r w:rsidRPr="00C06086">
        <w:t>The Subcommittee notes the inclusion of a Land Acknowledgment on p</w:t>
      </w:r>
      <w:r>
        <w:t xml:space="preserve">age 15 </w:t>
      </w:r>
      <w:r w:rsidRPr="00C06086">
        <w:t xml:space="preserve">of the syllabus. As of </w:t>
      </w:r>
      <w:r>
        <w:t>June 27</w:t>
      </w:r>
      <w:r w:rsidRPr="00B94A32">
        <w:rPr>
          <w:vertAlign w:val="superscript"/>
        </w:rPr>
        <w:t>th</w:t>
      </w:r>
      <w:r>
        <w:t xml:space="preserve">, 2025, </w:t>
      </w:r>
      <w:r w:rsidRPr="00C06086">
        <w:t xml:space="preserve">Land Acknowledgments are no longer permissible on official university documents (including most syllabi) per the university’s SB1 Compliance website. The course instructor(s) should consult with their TIU director/chair regarding </w:t>
      </w:r>
      <w:proofErr w:type="gramStart"/>
      <w:r w:rsidRPr="00C06086">
        <w:t>whether or not</w:t>
      </w:r>
      <w:proofErr w:type="gramEnd"/>
      <w:r w:rsidRPr="00C06086">
        <w:t xml:space="preserve"> this statement may be included within the </w:t>
      </w:r>
      <w:r w:rsidR="00B94A32" w:rsidRPr="00C06086">
        <w:t>syllabus.</w:t>
      </w:r>
      <w:r w:rsidR="00B94A32">
        <w:t xml:space="preserve"> The</w:t>
      </w:r>
      <w:r w:rsidR="00C12D83">
        <w:t xml:space="preserve"> Subcommittee recommends updating the Student Life – Disability Services statement (syllabus page 16), as they noted it was out-of-date. The most up-to-date statement may be found on the </w:t>
      </w:r>
      <w:hyperlink r:id="rId11" w:history="1">
        <w:r w:rsidR="00C12D83" w:rsidRPr="00C12D83">
          <w:rPr>
            <w:rStyle w:val="Hyperlink"/>
          </w:rPr>
          <w:t>ASC Curriculum and Assessment Services website</w:t>
        </w:r>
      </w:hyperlink>
      <w:r w:rsidR="00C12D83" w:rsidRPr="00C12D83">
        <w:t xml:space="preserve">. </w:t>
      </w:r>
    </w:p>
    <w:p w14:paraId="688BDA02" w14:textId="356E5E49" w:rsidR="00C12D83" w:rsidRDefault="00C12D83" w:rsidP="009411A3">
      <w:pPr>
        <w:pStyle w:val="ListParagraph"/>
        <w:numPr>
          <w:ilvl w:val="1"/>
          <w:numId w:val="1"/>
        </w:numPr>
      </w:pPr>
      <w:r>
        <w:t xml:space="preserve">The Subcommittee notes that the Religious Accommodation statement has recently been minorly modified, as the Office of Institutional Equity has been changed to the Civil Rights Compliance Office. The most up-to-date syllabus statement may be found on the </w:t>
      </w:r>
      <w:hyperlink r:id="rId12" w:history="1">
        <w:r w:rsidRPr="00C12D83">
          <w:rPr>
            <w:rStyle w:val="Hyperlink"/>
          </w:rPr>
          <w:t>ASC Curriculum and Assessment Services website</w:t>
        </w:r>
      </w:hyperlink>
      <w:r w:rsidRPr="00C12D83">
        <w:t>.</w:t>
      </w:r>
    </w:p>
    <w:p w14:paraId="2E96D68D" w14:textId="481995D5" w:rsidR="00C12D83" w:rsidRDefault="00C12D83" w:rsidP="009411A3">
      <w:pPr>
        <w:pStyle w:val="ListParagraph"/>
        <w:numPr>
          <w:ilvl w:val="1"/>
          <w:numId w:val="1"/>
        </w:numPr>
      </w:pPr>
      <w:r>
        <w:t xml:space="preserve">The Subcommittee asks that a cover letter be submitted that details all changes made </w:t>
      </w:r>
      <w:proofErr w:type="gramStart"/>
      <w:r>
        <w:t>as a result of</w:t>
      </w:r>
      <w:proofErr w:type="gramEnd"/>
      <w:r>
        <w:t xml:space="preserve"> their feedback. </w:t>
      </w:r>
    </w:p>
    <w:p w14:paraId="087E90FD" w14:textId="71FDBD9B" w:rsidR="00C12D83" w:rsidRPr="00C12D83" w:rsidRDefault="00C12D83" w:rsidP="009411A3">
      <w:pPr>
        <w:pStyle w:val="ListParagraph"/>
        <w:numPr>
          <w:ilvl w:val="1"/>
          <w:numId w:val="1"/>
        </w:numPr>
      </w:pPr>
      <w:r>
        <w:rPr>
          <w:b/>
          <w:bCs/>
        </w:rPr>
        <w:t xml:space="preserve">Declined to Vote </w:t>
      </w:r>
    </w:p>
    <w:p w14:paraId="48D62DB7" w14:textId="47CCCAF7" w:rsidR="00C12D83" w:rsidRDefault="00C12D83" w:rsidP="00C12D83">
      <w:pPr>
        <w:pStyle w:val="ListParagraph"/>
        <w:numPr>
          <w:ilvl w:val="0"/>
          <w:numId w:val="1"/>
        </w:numPr>
      </w:pPr>
      <w:r>
        <w:lastRenderedPageBreak/>
        <w:t xml:space="preserve">AAAS 4620 (new course requesting GEN Theme: Citizenship for a Diverse and Just World) </w:t>
      </w:r>
    </w:p>
    <w:p w14:paraId="2CEBB3D4" w14:textId="4E12BBA6" w:rsidR="00C12D83" w:rsidRDefault="00222E32" w:rsidP="00C12D83">
      <w:pPr>
        <w:pStyle w:val="ListParagraph"/>
        <w:numPr>
          <w:ilvl w:val="1"/>
          <w:numId w:val="1"/>
        </w:numPr>
      </w:pPr>
      <w:r>
        <w:t xml:space="preserve">The Subcommittee would like to see additional information within the course syllabus </w:t>
      </w:r>
      <w:r w:rsidR="00C06086">
        <w:t xml:space="preserve">regarding </w:t>
      </w:r>
      <w:r>
        <w:t xml:space="preserve">how the course will meet the GEN Theme: Citizenship for a Diverse and Just World ELOs. In its current form, they are unable to determine how students will successfully fulfill the GEN Theme ELOs. </w:t>
      </w:r>
      <w:proofErr w:type="gramStart"/>
      <w:r>
        <w:t>In particular, they</w:t>
      </w:r>
      <w:proofErr w:type="gramEnd"/>
      <w:r>
        <w:t xml:space="preserve"> ask that special attention be given to ensuring the Theme is woven into the course assignments, course readings, </w:t>
      </w:r>
      <w:r w:rsidR="00C06086">
        <w:t xml:space="preserve">and weekly topics/discussions. </w:t>
      </w:r>
    </w:p>
    <w:p w14:paraId="66D2FBCF" w14:textId="0F071B25" w:rsidR="00EC384E" w:rsidRPr="00B94A32" w:rsidRDefault="00EC384E" w:rsidP="00EC384E">
      <w:pPr>
        <w:pStyle w:val="ListParagraph"/>
        <w:numPr>
          <w:ilvl w:val="1"/>
          <w:numId w:val="1"/>
        </w:numPr>
        <w:rPr>
          <w:strike/>
          <w:color w:val="EE0000"/>
        </w:rPr>
      </w:pPr>
      <w:r>
        <w:t xml:space="preserve">The Subcommittee would like to see additional information and/or assignments where students will engage with GEN Theme ELO 2.2. </w:t>
      </w:r>
    </w:p>
    <w:p w14:paraId="4410C4A5" w14:textId="77777777" w:rsidR="00EC384E" w:rsidRPr="00C12D83" w:rsidRDefault="00EC384E" w:rsidP="00EC384E">
      <w:pPr>
        <w:pStyle w:val="ListParagraph"/>
        <w:numPr>
          <w:ilvl w:val="1"/>
          <w:numId w:val="1"/>
        </w:numPr>
      </w:pPr>
      <w:r w:rsidRPr="00C12D83">
        <w:t>As of June 27</w:t>
      </w:r>
      <w:r w:rsidRPr="00C12D83">
        <w:rPr>
          <w:vertAlign w:val="superscript"/>
        </w:rPr>
        <w:t>th</w:t>
      </w:r>
      <w:r w:rsidRPr="00C12D83">
        <w:t xml:space="preserve">, 2025, all syllabi must have a standardized statement on intellectual diversity. This new statement may be found on the </w:t>
      </w:r>
      <w:hyperlink r:id="rId13" w:history="1">
        <w:r w:rsidRPr="00C12D83">
          <w:rPr>
            <w:rStyle w:val="Hyperlink"/>
          </w:rPr>
          <w:t>ASC Curriculum and Assessment Services website</w:t>
        </w:r>
      </w:hyperlink>
      <w:r w:rsidRPr="00C12D83">
        <w:t xml:space="preserve"> in an easy to copy-and-paste format. </w:t>
      </w:r>
    </w:p>
    <w:p w14:paraId="22680964" w14:textId="77777777" w:rsidR="00EC384E" w:rsidRDefault="00EC384E" w:rsidP="00EC384E">
      <w:pPr>
        <w:pStyle w:val="ListParagraph"/>
        <w:numPr>
          <w:ilvl w:val="1"/>
          <w:numId w:val="1"/>
        </w:numPr>
      </w:pPr>
      <w:r>
        <w:t xml:space="preserve">The Subcommittee asks that the standardized statement on Religious Accommodations be added to the course syllabus, as this is a requirement of all syllabi within the university. The most up-to-date statement </w:t>
      </w:r>
      <w:r w:rsidRPr="00C12D83">
        <w:t xml:space="preserve">may be found on the </w:t>
      </w:r>
      <w:hyperlink r:id="rId14" w:history="1">
        <w:r w:rsidRPr="00C12D83">
          <w:rPr>
            <w:rStyle w:val="Hyperlink"/>
          </w:rPr>
          <w:t>ASC Curriculum and Assessment Services website</w:t>
        </w:r>
      </w:hyperlink>
      <w:r w:rsidRPr="00C12D83">
        <w:t xml:space="preserve"> in an easy to copy-and-paste format. </w:t>
      </w:r>
    </w:p>
    <w:p w14:paraId="45A876A3" w14:textId="3FB5B150" w:rsidR="00EC384E" w:rsidRPr="00C12D83" w:rsidRDefault="00EC384E" w:rsidP="00EC384E">
      <w:pPr>
        <w:pStyle w:val="ListParagraph"/>
        <w:numPr>
          <w:ilvl w:val="1"/>
          <w:numId w:val="1"/>
        </w:numPr>
      </w:pPr>
      <w:r>
        <w:t xml:space="preserve">The Subcommittee asks that a cover letter be submitted </w:t>
      </w:r>
      <w:r w:rsidR="003439C3">
        <w:t xml:space="preserve">that </w:t>
      </w:r>
      <w:r>
        <w:t xml:space="preserve">details all changes made </w:t>
      </w:r>
      <w:proofErr w:type="gramStart"/>
      <w:r>
        <w:t>as a result of</w:t>
      </w:r>
      <w:proofErr w:type="gramEnd"/>
      <w:r>
        <w:t xml:space="preserve"> their feedback. </w:t>
      </w:r>
    </w:p>
    <w:p w14:paraId="701ACF9E" w14:textId="52CC8440" w:rsidR="00EC384E" w:rsidRPr="00EC384E" w:rsidRDefault="00EC384E" w:rsidP="00EC384E">
      <w:pPr>
        <w:pStyle w:val="ListParagraph"/>
        <w:numPr>
          <w:ilvl w:val="1"/>
          <w:numId w:val="1"/>
        </w:numPr>
      </w:pPr>
      <w:r>
        <w:rPr>
          <w:b/>
          <w:bCs/>
        </w:rPr>
        <w:t>Declined to Vote</w:t>
      </w:r>
    </w:p>
    <w:p w14:paraId="10AD743B" w14:textId="5B5AB3C1" w:rsidR="00EC384E" w:rsidRDefault="00EC384E" w:rsidP="00EC384E">
      <w:pPr>
        <w:pStyle w:val="ListParagraph"/>
        <w:numPr>
          <w:ilvl w:val="0"/>
          <w:numId w:val="1"/>
        </w:numPr>
      </w:pPr>
      <w:r>
        <w:t xml:space="preserve">Classics 4401 (new course requesting GEN Theme: Citizenship for a Diverse and Just World) </w:t>
      </w:r>
    </w:p>
    <w:p w14:paraId="244276B6" w14:textId="77777777" w:rsidR="003439C3" w:rsidRDefault="00B72B04" w:rsidP="00B72B04">
      <w:pPr>
        <w:pStyle w:val="ListParagraph"/>
        <w:numPr>
          <w:ilvl w:val="1"/>
          <w:numId w:val="1"/>
        </w:numPr>
      </w:pPr>
      <w:r>
        <w:t>The</w:t>
      </w:r>
      <w:r w:rsidR="003439C3">
        <w:t xml:space="preserve">re was great enthusiasm for the creative approach and topic of this class.  </w:t>
      </w:r>
    </w:p>
    <w:p w14:paraId="265643D3" w14:textId="048C2228" w:rsidR="00B72B04" w:rsidRDefault="003439C3" w:rsidP="00B72B04">
      <w:pPr>
        <w:pStyle w:val="ListParagraph"/>
        <w:numPr>
          <w:ilvl w:val="1"/>
          <w:numId w:val="1"/>
        </w:numPr>
      </w:pPr>
      <w:r>
        <w:t>The s</w:t>
      </w:r>
      <w:r w:rsidR="00B72B04">
        <w:t xml:space="preserve">ubcommittee would like to see additional information in the course syllabus </w:t>
      </w:r>
      <w:r>
        <w:t xml:space="preserve">explicating </w:t>
      </w:r>
      <w:r w:rsidR="00B72B04">
        <w:t xml:space="preserve">how the course will meet the GEN Theme: Citizenship for a Diverse and Just World ELOs. </w:t>
      </w:r>
      <w:proofErr w:type="gramStart"/>
      <w:r w:rsidR="00B72B04">
        <w:t>In particular, they</w:t>
      </w:r>
      <w:proofErr w:type="gramEnd"/>
      <w:r w:rsidR="00B72B04">
        <w:t xml:space="preserve"> ask that special attention be given to ensuring the Theme is woven into the course assignments, course readings, and course calendar. </w:t>
      </w:r>
    </w:p>
    <w:p w14:paraId="5674CE84" w14:textId="0E80F6E3" w:rsidR="00B72B04" w:rsidRPr="00B94A32" w:rsidRDefault="003439C3" w:rsidP="00B72B04">
      <w:pPr>
        <w:pStyle w:val="ListParagraph"/>
        <w:numPr>
          <w:ilvl w:val="1"/>
          <w:numId w:val="1"/>
        </w:numPr>
        <w:rPr>
          <w:strike/>
          <w:color w:val="EE0000"/>
        </w:rPr>
      </w:pPr>
      <w:r>
        <w:t xml:space="preserve">Given the importance of self-reflection to the GEN Theme goals, </w:t>
      </w:r>
      <w:proofErr w:type="gramStart"/>
      <w:r>
        <w:t xml:space="preserve">the </w:t>
      </w:r>
      <w:r w:rsidR="00B72B04">
        <w:t xml:space="preserve"> Subcommittee</w:t>
      </w:r>
      <w:proofErr w:type="gramEnd"/>
      <w:r w:rsidR="00B72B04">
        <w:t xml:space="preserve"> would like to see</w:t>
      </w:r>
      <w:r>
        <w:t xml:space="preserve"> an example prompt or more details about how students will be directed to connect their Reflection to the ideas of Citizenship, Diversity, and Justice as required </w:t>
      </w:r>
      <w:proofErr w:type="gramStart"/>
      <w:r>
        <w:t xml:space="preserve">by </w:t>
      </w:r>
      <w:r w:rsidR="00B72B04">
        <w:t xml:space="preserve"> GEN</w:t>
      </w:r>
      <w:proofErr w:type="gramEnd"/>
      <w:r w:rsidR="00B72B04">
        <w:t xml:space="preserve"> Theme ELO 2.2.</w:t>
      </w:r>
      <w:r w:rsidR="00B72B04" w:rsidRPr="00B94A32">
        <w:rPr>
          <w:strike/>
          <w:color w:val="EE0000"/>
        </w:rPr>
        <w:t xml:space="preserve"> </w:t>
      </w:r>
    </w:p>
    <w:p w14:paraId="08532EE0" w14:textId="65CBFA94" w:rsidR="00B72B04" w:rsidRDefault="00B72B04" w:rsidP="00B72B04">
      <w:pPr>
        <w:pStyle w:val="ListParagraph"/>
        <w:numPr>
          <w:ilvl w:val="1"/>
          <w:numId w:val="1"/>
        </w:numPr>
      </w:pPr>
      <w:r w:rsidRPr="00C12D83">
        <w:t>As of June 27</w:t>
      </w:r>
      <w:r w:rsidRPr="00C12D83">
        <w:rPr>
          <w:vertAlign w:val="superscript"/>
        </w:rPr>
        <w:t>th</w:t>
      </w:r>
      <w:r w:rsidRPr="00C12D83">
        <w:t xml:space="preserve">, 2025, all syllabi must have a standardized statement on intellectual diversity. This new statement may be found on the </w:t>
      </w:r>
      <w:hyperlink r:id="rId15" w:history="1">
        <w:r w:rsidRPr="00C12D83">
          <w:rPr>
            <w:rStyle w:val="Hyperlink"/>
          </w:rPr>
          <w:t xml:space="preserve">ASC </w:t>
        </w:r>
        <w:r w:rsidRPr="00C12D83">
          <w:rPr>
            <w:rStyle w:val="Hyperlink"/>
          </w:rPr>
          <w:lastRenderedPageBreak/>
          <w:t>Curriculum and Assessment Services website</w:t>
        </w:r>
      </w:hyperlink>
      <w:r w:rsidRPr="00C12D83">
        <w:t xml:space="preserve"> in an easy to copy-and-paste format. </w:t>
      </w:r>
    </w:p>
    <w:p w14:paraId="0A89A66E" w14:textId="77777777" w:rsidR="00B72B04" w:rsidRPr="00C12D83" w:rsidRDefault="00B72B04" w:rsidP="00B72B04">
      <w:pPr>
        <w:pStyle w:val="ListParagraph"/>
        <w:numPr>
          <w:ilvl w:val="1"/>
          <w:numId w:val="1"/>
        </w:numPr>
      </w:pPr>
      <w:r>
        <w:t xml:space="preserve">The Subcommittee asks that a cover letter be submitted which details all changes made </w:t>
      </w:r>
      <w:proofErr w:type="gramStart"/>
      <w:r>
        <w:t>as a result of</w:t>
      </w:r>
      <w:proofErr w:type="gramEnd"/>
      <w:r>
        <w:t xml:space="preserve"> their feedback. </w:t>
      </w:r>
    </w:p>
    <w:p w14:paraId="6CE1FCD1" w14:textId="6DBEC8BE" w:rsidR="00EC384E" w:rsidRPr="00440040" w:rsidRDefault="00B72B04" w:rsidP="00EC384E">
      <w:pPr>
        <w:pStyle w:val="ListParagraph"/>
        <w:numPr>
          <w:ilvl w:val="1"/>
          <w:numId w:val="1"/>
        </w:numPr>
      </w:pPr>
      <w:r>
        <w:rPr>
          <w:b/>
          <w:bCs/>
        </w:rPr>
        <w:t>Declined to Vote</w:t>
      </w:r>
    </w:p>
    <w:sectPr w:rsidR="00EC384E" w:rsidRPr="00440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45284"/>
    <w:multiLevelType w:val="hybridMultilevel"/>
    <w:tmpl w:val="C2888D7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FA6402"/>
    <w:multiLevelType w:val="hybridMultilevel"/>
    <w:tmpl w:val="AB08EED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978201">
    <w:abstractNumId w:val="1"/>
  </w:num>
  <w:num w:numId="2" w16cid:durableId="42384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40"/>
    <w:rsid w:val="00054B5D"/>
    <w:rsid w:val="000B1354"/>
    <w:rsid w:val="00175001"/>
    <w:rsid w:val="00222E32"/>
    <w:rsid w:val="002746D8"/>
    <w:rsid w:val="00291FDF"/>
    <w:rsid w:val="002D3E97"/>
    <w:rsid w:val="0030106E"/>
    <w:rsid w:val="003439C3"/>
    <w:rsid w:val="00383E89"/>
    <w:rsid w:val="003F1879"/>
    <w:rsid w:val="00440040"/>
    <w:rsid w:val="005136AA"/>
    <w:rsid w:val="0053432B"/>
    <w:rsid w:val="0053468B"/>
    <w:rsid w:val="005B64F2"/>
    <w:rsid w:val="005E77AF"/>
    <w:rsid w:val="005F135D"/>
    <w:rsid w:val="00664380"/>
    <w:rsid w:val="0069140D"/>
    <w:rsid w:val="00820918"/>
    <w:rsid w:val="00870C8F"/>
    <w:rsid w:val="009411A3"/>
    <w:rsid w:val="00A6618F"/>
    <w:rsid w:val="00AC0535"/>
    <w:rsid w:val="00AE6F5B"/>
    <w:rsid w:val="00B72B04"/>
    <w:rsid w:val="00B74F2E"/>
    <w:rsid w:val="00B81B48"/>
    <w:rsid w:val="00B94A32"/>
    <w:rsid w:val="00C06086"/>
    <w:rsid w:val="00C12D83"/>
    <w:rsid w:val="00D25B63"/>
    <w:rsid w:val="00DA605C"/>
    <w:rsid w:val="00DA6C65"/>
    <w:rsid w:val="00DB4502"/>
    <w:rsid w:val="00DC6B28"/>
    <w:rsid w:val="00E77285"/>
    <w:rsid w:val="00EC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F462"/>
  <w15:chartTrackingRefBased/>
  <w15:docId w15:val="{A1C3FF10-A603-4DC2-93D7-C1A8C3DC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040"/>
    <w:rPr>
      <w:rFonts w:eastAsiaTheme="majorEastAsia" w:cstheme="majorBidi"/>
      <w:color w:val="272727" w:themeColor="text1" w:themeTint="D8"/>
    </w:rPr>
  </w:style>
  <w:style w:type="paragraph" w:styleId="Title">
    <w:name w:val="Title"/>
    <w:basedOn w:val="Normal"/>
    <w:next w:val="Normal"/>
    <w:link w:val="TitleChar"/>
    <w:uiPriority w:val="10"/>
    <w:qFormat/>
    <w:rsid w:val="00440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040"/>
    <w:pPr>
      <w:spacing w:before="160"/>
      <w:jc w:val="center"/>
    </w:pPr>
    <w:rPr>
      <w:i/>
      <w:iCs/>
      <w:color w:val="404040" w:themeColor="text1" w:themeTint="BF"/>
    </w:rPr>
  </w:style>
  <w:style w:type="character" w:customStyle="1" w:styleId="QuoteChar">
    <w:name w:val="Quote Char"/>
    <w:basedOn w:val="DefaultParagraphFont"/>
    <w:link w:val="Quote"/>
    <w:uiPriority w:val="29"/>
    <w:rsid w:val="00440040"/>
    <w:rPr>
      <w:i/>
      <w:iCs/>
      <w:color w:val="404040" w:themeColor="text1" w:themeTint="BF"/>
    </w:rPr>
  </w:style>
  <w:style w:type="paragraph" w:styleId="ListParagraph">
    <w:name w:val="List Paragraph"/>
    <w:basedOn w:val="Normal"/>
    <w:uiPriority w:val="34"/>
    <w:qFormat/>
    <w:rsid w:val="00440040"/>
    <w:pPr>
      <w:ind w:left="720"/>
      <w:contextualSpacing/>
    </w:pPr>
  </w:style>
  <w:style w:type="character" w:styleId="IntenseEmphasis">
    <w:name w:val="Intense Emphasis"/>
    <w:basedOn w:val="DefaultParagraphFont"/>
    <w:uiPriority w:val="21"/>
    <w:qFormat/>
    <w:rsid w:val="00440040"/>
    <w:rPr>
      <w:i/>
      <w:iCs/>
      <w:color w:val="0F4761" w:themeColor="accent1" w:themeShade="BF"/>
    </w:rPr>
  </w:style>
  <w:style w:type="paragraph" w:styleId="IntenseQuote">
    <w:name w:val="Intense Quote"/>
    <w:basedOn w:val="Normal"/>
    <w:next w:val="Normal"/>
    <w:link w:val="IntenseQuoteChar"/>
    <w:uiPriority w:val="30"/>
    <w:qFormat/>
    <w:rsid w:val="00440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040"/>
    <w:rPr>
      <w:i/>
      <w:iCs/>
      <w:color w:val="0F4761" w:themeColor="accent1" w:themeShade="BF"/>
    </w:rPr>
  </w:style>
  <w:style w:type="character" w:styleId="IntenseReference">
    <w:name w:val="Intense Reference"/>
    <w:basedOn w:val="DefaultParagraphFont"/>
    <w:uiPriority w:val="32"/>
    <w:qFormat/>
    <w:rsid w:val="00440040"/>
    <w:rPr>
      <w:b/>
      <w:bCs/>
      <w:smallCaps/>
      <w:color w:val="0F4761" w:themeColor="accent1" w:themeShade="BF"/>
      <w:spacing w:val="5"/>
    </w:rPr>
  </w:style>
  <w:style w:type="character" w:styleId="Hyperlink">
    <w:name w:val="Hyperlink"/>
    <w:basedOn w:val="DefaultParagraphFont"/>
    <w:uiPriority w:val="99"/>
    <w:unhideWhenUsed/>
    <w:rsid w:val="005B64F2"/>
    <w:rPr>
      <w:color w:val="467886" w:themeColor="hyperlink"/>
      <w:u w:val="single"/>
    </w:rPr>
  </w:style>
  <w:style w:type="paragraph" w:styleId="Revision">
    <w:name w:val="Revision"/>
    <w:hidden/>
    <w:uiPriority w:val="99"/>
    <w:semiHidden/>
    <w:rsid w:val="00A6618F"/>
    <w:pPr>
      <w:spacing w:after="0" w:line="240" w:lineRule="auto"/>
    </w:pPr>
  </w:style>
  <w:style w:type="character" w:styleId="CommentReference">
    <w:name w:val="annotation reference"/>
    <w:basedOn w:val="DefaultParagraphFont"/>
    <w:uiPriority w:val="99"/>
    <w:semiHidden/>
    <w:unhideWhenUsed/>
    <w:rsid w:val="00870C8F"/>
    <w:rPr>
      <w:sz w:val="16"/>
      <w:szCs w:val="16"/>
    </w:rPr>
  </w:style>
  <w:style w:type="paragraph" w:styleId="CommentText">
    <w:name w:val="annotation text"/>
    <w:basedOn w:val="Normal"/>
    <w:link w:val="CommentTextChar"/>
    <w:uiPriority w:val="99"/>
    <w:unhideWhenUsed/>
    <w:rsid w:val="00870C8F"/>
    <w:pPr>
      <w:spacing w:line="240" w:lineRule="auto"/>
    </w:pPr>
    <w:rPr>
      <w:sz w:val="20"/>
      <w:szCs w:val="20"/>
    </w:rPr>
  </w:style>
  <w:style w:type="character" w:customStyle="1" w:styleId="CommentTextChar">
    <w:name w:val="Comment Text Char"/>
    <w:basedOn w:val="DefaultParagraphFont"/>
    <w:link w:val="CommentText"/>
    <w:uiPriority w:val="99"/>
    <w:rsid w:val="00870C8F"/>
    <w:rPr>
      <w:sz w:val="20"/>
      <w:szCs w:val="20"/>
    </w:rPr>
  </w:style>
  <w:style w:type="paragraph" w:styleId="CommentSubject">
    <w:name w:val="annotation subject"/>
    <w:basedOn w:val="CommentText"/>
    <w:next w:val="CommentText"/>
    <w:link w:val="CommentSubjectChar"/>
    <w:uiPriority w:val="99"/>
    <w:semiHidden/>
    <w:unhideWhenUsed/>
    <w:rsid w:val="00870C8F"/>
    <w:rPr>
      <w:b/>
      <w:bCs/>
    </w:rPr>
  </w:style>
  <w:style w:type="character" w:customStyle="1" w:styleId="CommentSubjectChar">
    <w:name w:val="Comment Subject Char"/>
    <w:basedOn w:val="CommentTextChar"/>
    <w:link w:val="CommentSubject"/>
    <w:uiPriority w:val="99"/>
    <w:semiHidden/>
    <w:rsid w:val="00870C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syllabus-elements" TargetMode="External"/><Relationship Id="rId13" Type="http://schemas.openxmlformats.org/officeDocument/2006/relationships/hyperlink" Target="https://asccas.osu.edu/submission/development/submission-materials/syllabus-elements" TargetMode="Externa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12" Type="http://schemas.openxmlformats.org/officeDocument/2006/relationships/hyperlink" Target="https://asccas.osu.edu/submission/development/submission-materials/syllabus-elem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11" Type="http://schemas.openxmlformats.org/officeDocument/2006/relationships/hyperlink" Target="https://asccas.osu.edu/submission/development/submission-materials/syllabus-elements" TargetMode="External"/><Relationship Id="rId5" Type="http://schemas.openxmlformats.org/officeDocument/2006/relationships/hyperlink" Target="https://asccas.osu.edu/submission/development/submission-materials/syllabus-elements" TargetMode="External"/><Relationship Id="rId15" Type="http://schemas.openxmlformats.org/officeDocument/2006/relationships/hyperlink" Target="https://asccas.osu.edu/submission/development/submission-materials/syllabus-elements" TargetMode="External"/><Relationship Id="rId10"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 Id="rId9" Type="http://schemas.openxmlformats.org/officeDocument/2006/relationships/hyperlink" Target="https://asccas.osu.edu/submission/development/submission-materials/syllabus-elements" TargetMode="External"/><Relationship Id="rId14" Type="http://schemas.openxmlformats.org/officeDocument/2006/relationships/hyperlink" Target="https://asccas.osu.edu/submission/development/submission-materials/syllabus-e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Steele, Rachel</cp:lastModifiedBy>
  <cp:revision>2</cp:revision>
  <dcterms:created xsi:type="dcterms:W3CDTF">2025-09-15T11:50:00Z</dcterms:created>
  <dcterms:modified xsi:type="dcterms:W3CDTF">2025-09-15T11:50:00Z</dcterms:modified>
</cp:coreProperties>
</file>